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4256" w:rsidRDefault="00C14256" w:rsidP="00C14256">
      <w:pPr>
        <w:tabs>
          <w:tab w:val="left" w:pos="1430"/>
          <w:tab w:val="left" w:pos="1980"/>
          <w:tab w:val="left" w:pos="2420"/>
          <w:tab w:val="left" w:pos="3410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C14256">
        <w:rPr>
          <w:rFonts w:ascii="Times New Roman" w:hAnsi="Times New Roman"/>
          <w:b/>
          <w:sz w:val="28"/>
          <w:szCs w:val="28"/>
        </w:rPr>
        <w:t xml:space="preserve">   ВЪЗЛОЖИТЕЛ:  </w:t>
      </w:r>
      <w:r w:rsidRPr="00C14256">
        <w:rPr>
          <w:rFonts w:ascii="Times New Roman" w:hAnsi="Times New Roman"/>
          <w:sz w:val="28"/>
          <w:szCs w:val="28"/>
        </w:rPr>
        <w:t>Дирекция на ПП „Странджа”</w:t>
      </w:r>
    </w:p>
    <w:p w:rsidR="00C14256" w:rsidRPr="00C14256" w:rsidRDefault="00C14256" w:rsidP="00C14256">
      <w:pPr>
        <w:pStyle w:val="Heading3"/>
        <w:jc w:val="center"/>
        <w:rPr>
          <w:rFonts w:ascii="Times New Roman" w:hAnsi="Times New Roman"/>
          <w:sz w:val="28"/>
          <w:szCs w:val="28"/>
        </w:rPr>
      </w:pPr>
      <w:r w:rsidRPr="00C14256">
        <w:rPr>
          <w:rFonts w:ascii="Times New Roman" w:eastAsia="MS Mincho" w:hAnsi="Times New Roman"/>
          <w:b w:val="0"/>
          <w:sz w:val="36"/>
          <w:szCs w:val="36"/>
        </w:rPr>
        <w:t xml:space="preserve">   </w:t>
      </w:r>
      <w:r w:rsidRPr="00C14256">
        <w:rPr>
          <w:rFonts w:ascii="Times New Roman" w:hAnsi="Times New Roman"/>
          <w:sz w:val="28"/>
          <w:szCs w:val="28"/>
        </w:rPr>
        <w:t>КОНТРУКТИВНО СТАНОВИЩЕ</w:t>
      </w:r>
    </w:p>
    <w:p w:rsidR="002A284F" w:rsidRDefault="002A284F" w:rsidP="00C14256">
      <w:pPr>
        <w:tabs>
          <w:tab w:val="left" w:pos="240"/>
          <w:tab w:val="left" w:pos="1430"/>
          <w:tab w:val="left" w:pos="1980"/>
          <w:tab w:val="left" w:pos="2420"/>
          <w:tab w:val="left" w:pos="3410"/>
        </w:tabs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C14256" w:rsidRPr="00C14256" w:rsidRDefault="00C14256" w:rsidP="00C14256">
      <w:pPr>
        <w:tabs>
          <w:tab w:val="left" w:pos="240"/>
          <w:tab w:val="left" w:pos="1430"/>
          <w:tab w:val="left" w:pos="1980"/>
          <w:tab w:val="left" w:pos="2420"/>
          <w:tab w:val="left" w:pos="3410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C14256">
        <w:rPr>
          <w:rFonts w:ascii="Times New Roman" w:hAnsi="Times New Roman"/>
          <w:b/>
          <w:sz w:val="28"/>
          <w:szCs w:val="28"/>
        </w:rPr>
        <w:t>ОБЕКТ:</w:t>
      </w:r>
      <w:r w:rsidRPr="00C14256">
        <w:rPr>
          <w:rFonts w:ascii="Times New Roman" w:hAnsi="Times New Roman"/>
          <w:sz w:val="28"/>
          <w:szCs w:val="28"/>
        </w:rPr>
        <w:t xml:space="preserve">  Разширение на специализиран разсадник за посадъчен материал                      </w:t>
      </w:r>
      <w:r w:rsidR="000338A1">
        <w:rPr>
          <w:rFonts w:ascii="Times New Roman" w:hAnsi="Times New Roman"/>
          <w:sz w:val="28"/>
          <w:szCs w:val="28"/>
        </w:rPr>
        <w:tab/>
      </w:r>
      <w:r w:rsidR="000338A1">
        <w:rPr>
          <w:rFonts w:ascii="Times New Roman" w:hAnsi="Times New Roman"/>
          <w:sz w:val="28"/>
          <w:szCs w:val="28"/>
        </w:rPr>
        <w:tab/>
      </w:r>
      <w:r w:rsidRPr="00C14256">
        <w:rPr>
          <w:rFonts w:ascii="Times New Roman" w:hAnsi="Times New Roman"/>
          <w:sz w:val="28"/>
          <w:szCs w:val="28"/>
        </w:rPr>
        <w:t xml:space="preserve">за  редки и защитени видове </w:t>
      </w:r>
      <w:r w:rsidR="000338A1">
        <w:rPr>
          <w:rFonts w:ascii="Times New Roman" w:hAnsi="Times New Roman"/>
          <w:sz w:val="28"/>
          <w:szCs w:val="28"/>
        </w:rPr>
        <w:t>.</w:t>
      </w:r>
      <w:r w:rsidRPr="00C14256">
        <w:rPr>
          <w:rFonts w:ascii="Times New Roman" w:hAnsi="Times New Roman"/>
          <w:sz w:val="28"/>
          <w:szCs w:val="28"/>
        </w:rPr>
        <w:t xml:space="preserve"> Имот №001152 в землището на с. </w:t>
      </w:r>
      <w:r w:rsidR="000338A1">
        <w:rPr>
          <w:rFonts w:ascii="Times New Roman" w:hAnsi="Times New Roman"/>
          <w:sz w:val="28"/>
          <w:szCs w:val="28"/>
        </w:rPr>
        <w:tab/>
      </w:r>
      <w:r w:rsidR="000338A1">
        <w:rPr>
          <w:rFonts w:ascii="Times New Roman" w:hAnsi="Times New Roman"/>
          <w:sz w:val="28"/>
          <w:szCs w:val="28"/>
        </w:rPr>
        <w:tab/>
      </w:r>
      <w:r w:rsidRPr="00C14256">
        <w:rPr>
          <w:rFonts w:ascii="Times New Roman" w:hAnsi="Times New Roman"/>
          <w:sz w:val="28"/>
          <w:szCs w:val="28"/>
        </w:rPr>
        <w:t>Граматиково (м. Качул ), община Малко Търново</w:t>
      </w:r>
    </w:p>
    <w:p w:rsidR="00C14256" w:rsidRPr="00C14256" w:rsidRDefault="00C14256" w:rsidP="00C14256">
      <w:pPr>
        <w:tabs>
          <w:tab w:val="left" w:pos="240"/>
          <w:tab w:val="left" w:pos="1430"/>
          <w:tab w:val="left" w:pos="1980"/>
          <w:tab w:val="left" w:pos="2420"/>
          <w:tab w:val="left" w:pos="3410"/>
        </w:tabs>
        <w:spacing w:line="240" w:lineRule="auto"/>
        <w:ind w:left="240" w:hanging="240"/>
        <w:rPr>
          <w:rFonts w:ascii="Times New Roman" w:hAnsi="Times New Roman"/>
          <w:sz w:val="28"/>
          <w:szCs w:val="28"/>
        </w:rPr>
      </w:pPr>
      <w:r w:rsidRPr="00C14256">
        <w:rPr>
          <w:rFonts w:ascii="Times New Roman" w:hAnsi="Times New Roman"/>
          <w:b/>
          <w:sz w:val="28"/>
          <w:szCs w:val="28"/>
        </w:rPr>
        <w:t>ПОДОБЕКТ:</w:t>
      </w:r>
      <w:r w:rsidRPr="00C14256">
        <w:rPr>
          <w:rFonts w:ascii="Times New Roman" w:hAnsi="Times New Roman"/>
          <w:sz w:val="28"/>
          <w:szCs w:val="28"/>
        </w:rPr>
        <w:t xml:space="preserve">  Ограда</w:t>
      </w:r>
    </w:p>
    <w:p w:rsidR="00C14256" w:rsidRPr="00C14256" w:rsidRDefault="00C14256" w:rsidP="00C14256">
      <w:pPr>
        <w:tabs>
          <w:tab w:val="left" w:pos="240"/>
          <w:tab w:val="left" w:pos="1430"/>
          <w:tab w:val="left" w:pos="1980"/>
          <w:tab w:val="left" w:pos="2420"/>
          <w:tab w:val="left" w:pos="3410"/>
        </w:tabs>
        <w:spacing w:line="240" w:lineRule="auto"/>
        <w:ind w:hanging="240"/>
        <w:rPr>
          <w:rFonts w:ascii="Times New Roman" w:hAnsi="Times New Roman"/>
          <w:sz w:val="28"/>
          <w:szCs w:val="28"/>
        </w:rPr>
      </w:pPr>
      <w:r w:rsidRPr="00C14256">
        <w:rPr>
          <w:rFonts w:ascii="Times New Roman" w:eastAsia="MS Mincho" w:hAnsi="Times New Roman"/>
          <w:b/>
        </w:rPr>
        <w:t xml:space="preserve">    </w:t>
      </w:r>
      <w:r w:rsidRPr="00C14256">
        <w:rPr>
          <w:rFonts w:ascii="Times New Roman" w:hAnsi="Times New Roman"/>
          <w:b/>
          <w:sz w:val="28"/>
          <w:szCs w:val="28"/>
        </w:rPr>
        <w:t>ЧАСТ:</w:t>
      </w:r>
      <w:r w:rsidRPr="00C14256">
        <w:rPr>
          <w:rFonts w:ascii="Times New Roman" w:hAnsi="Times New Roman"/>
          <w:b/>
          <w:sz w:val="28"/>
          <w:szCs w:val="28"/>
        </w:rPr>
        <w:tab/>
        <w:t xml:space="preserve"> </w:t>
      </w:r>
      <w:r w:rsidRPr="00C14256">
        <w:rPr>
          <w:rFonts w:ascii="Times New Roman" w:hAnsi="Times New Roman"/>
          <w:sz w:val="28"/>
          <w:szCs w:val="28"/>
        </w:rPr>
        <w:t>Конструктивна</w:t>
      </w:r>
    </w:p>
    <w:p w:rsidR="00C14256" w:rsidRPr="00C14256" w:rsidRDefault="00C14256" w:rsidP="00500E92">
      <w:pPr>
        <w:tabs>
          <w:tab w:val="left" w:pos="240"/>
          <w:tab w:val="left" w:pos="1430"/>
          <w:tab w:val="left" w:pos="1980"/>
          <w:tab w:val="left" w:pos="2420"/>
          <w:tab w:val="left" w:pos="3410"/>
        </w:tabs>
        <w:spacing w:line="240" w:lineRule="auto"/>
        <w:ind w:hanging="240"/>
        <w:rPr>
          <w:rFonts w:ascii="Times New Roman" w:hAnsi="Times New Roman"/>
          <w:sz w:val="28"/>
          <w:szCs w:val="28"/>
        </w:rPr>
      </w:pPr>
      <w:r w:rsidRPr="00C14256">
        <w:rPr>
          <w:rFonts w:ascii="Times New Roman" w:hAnsi="Times New Roman"/>
          <w:b/>
          <w:sz w:val="28"/>
          <w:szCs w:val="28"/>
        </w:rPr>
        <w:t xml:space="preserve">   ФАЗА:</w:t>
      </w:r>
      <w:r w:rsidRPr="00C14256">
        <w:rPr>
          <w:rFonts w:ascii="Times New Roman" w:hAnsi="Times New Roman"/>
          <w:b/>
          <w:sz w:val="28"/>
          <w:szCs w:val="28"/>
        </w:rPr>
        <w:tab/>
        <w:t xml:space="preserve"> </w:t>
      </w:r>
      <w:r w:rsidRPr="00C14256">
        <w:rPr>
          <w:rFonts w:ascii="Times New Roman" w:hAnsi="Times New Roman"/>
          <w:sz w:val="28"/>
          <w:szCs w:val="28"/>
        </w:rPr>
        <w:t>Конструктивно становище</w:t>
      </w:r>
    </w:p>
    <w:p w:rsidR="008B70D6" w:rsidRDefault="000A2ECD" w:rsidP="008B70D6">
      <w:pPr>
        <w:keepNext/>
        <w:keepLines/>
        <w:spacing w:line="240" w:lineRule="auto"/>
        <w:jc w:val="both"/>
        <w:rPr>
          <w:rFonts w:ascii="Times New Roman" w:hAnsi="Times New Roman"/>
          <w:sz w:val="24"/>
        </w:rPr>
      </w:pPr>
      <w:r w:rsidRPr="002E61E6">
        <w:rPr>
          <w:rFonts w:ascii="Times New Roman" w:hAnsi="Times New Roman"/>
          <w:sz w:val="24"/>
          <w:lang w:val="en-US"/>
        </w:rPr>
        <w:tab/>
      </w:r>
      <w:r w:rsidRPr="002E61E6">
        <w:rPr>
          <w:rFonts w:ascii="Times New Roman" w:hAnsi="Times New Roman"/>
          <w:sz w:val="24"/>
        </w:rPr>
        <w:t>Настоящото конструктивно становище е изго</w:t>
      </w:r>
      <w:r w:rsidR="00500E92">
        <w:rPr>
          <w:rFonts w:ascii="Times New Roman" w:hAnsi="Times New Roman"/>
          <w:sz w:val="24"/>
        </w:rPr>
        <w:t>твено  по искане на Възложителя</w:t>
      </w:r>
      <w:r w:rsidRPr="002E61E6">
        <w:rPr>
          <w:rFonts w:ascii="Times New Roman" w:hAnsi="Times New Roman"/>
          <w:sz w:val="24"/>
        </w:rPr>
        <w:t xml:space="preserve"> </w:t>
      </w:r>
      <w:r w:rsidR="00500E92">
        <w:rPr>
          <w:rFonts w:ascii="Times New Roman" w:hAnsi="Times New Roman"/>
          <w:sz w:val="24"/>
        </w:rPr>
        <w:t>и</w:t>
      </w:r>
      <w:r w:rsidRPr="002E61E6">
        <w:rPr>
          <w:rFonts w:ascii="Times New Roman" w:hAnsi="Times New Roman"/>
          <w:sz w:val="24"/>
        </w:rPr>
        <w:t xml:space="preserve"> </w:t>
      </w:r>
      <w:r w:rsidR="00500E92">
        <w:rPr>
          <w:rFonts w:ascii="Times New Roman" w:hAnsi="Times New Roman"/>
          <w:sz w:val="24"/>
        </w:rPr>
        <w:t>е р</w:t>
      </w:r>
      <w:r w:rsidRPr="002E61E6">
        <w:rPr>
          <w:rFonts w:ascii="Times New Roman" w:hAnsi="Times New Roman"/>
          <w:sz w:val="24"/>
        </w:rPr>
        <w:t xml:space="preserve">азработено е въз основа на скици,  геодезическо и архитектурно заснемане  и оглед на място.  </w:t>
      </w:r>
      <w:r w:rsidR="00500E92">
        <w:rPr>
          <w:rFonts w:ascii="Times New Roman" w:hAnsi="Times New Roman"/>
          <w:sz w:val="24"/>
        </w:rPr>
        <w:t>Отнася се за изграждането на типова метална ограда по границите на гореописания имот.</w:t>
      </w:r>
      <w:r w:rsidR="008B70D6">
        <w:rPr>
          <w:rFonts w:ascii="Times New Roman" w:hAnsi="Times New Roman"/>
          <w:sz w:val="24"/>
        </w:rPr>
        <w:t xml:space="preserve"> </w:t>
      </w:r>
      <w:r w:rsidR="005342BA">
        <w:rPr>
          <w:rFonts w:ascii="Times New Roman" w:hAnsi="Times New Roman"/>
          <w:sz w:val="24"/>
        </w:rPr>
        <w:tab/>
      </w:r>
      <w:r w:rsidR="00500E92">
        <w:rPr>
          <w:rFonts w:ascii="Times New Roman" w:hAnsi="Times New Roman"/>
          <w:sz w:val="24"/>
        </w:rPr>
        <w:t xml:space="preserve"> Елементите на оградата са от номенклатурата на фирма </w:t>
      </w:r>
      <w:r w:rsidR="00500E92">
        <w:rPr>
          <w:rFonts w:ascii="Times New Roman" w:hAnsi="Times New Roman"/>
          <w:sz w:val="24"/>
          <w:lang w:val="en-US"/>
        </w:rPr>
        <w:t xml:space="preserve">BETAFENCE </w:t>
      </w:r>
      <w:r w:rsidR="00500E92">
        <w:rPr>
          <w:rFonts w:ascii="Times New Roman" w:hAnsi="Times New Roman"/>
          <w:sz w:val="24"/>
        </w:rPr>
        <w:t>(Белгия)</w:t>
      </w:r>
      <w:r w:rsidR="00314788">
        <w:rPr>
          <w:rFonts w:ascii="Times New Roman" w:hAnsi="Times New Roman"/>
          <w:sz w:val="24"/>
        </w:rPr>
        <w:t xml:space="preserve"> – носещи оградни стълбове с височина 2,50 м и оградна мрежа с височина 2,00 м. Необходимият брой стълбове е 168 бр</w:t>
      </w:r>
      <w:r w:rsidR="008B70D6">
        <w:rPr>
          <w:rFonts w:ascii="Times New Roman" w:hAnsi="Times New Roman"/>
          <w:sz w:val="24"/>
        </w:rPr>
        <w:t xml:space="preserve"> през 2,50 м</w:t>
      </w:r>
      <w:r w:rsidR="00314788">
        <w:rPr>
          <w:rFonts w:ascii="Times New Roman" w:hAnsi="Times New Roman"/>
          <w:sz w:val="24"/>
        </w:rPr>
        <w:t>. Под всеки стълб е необходимо да се изгради бетонов фундамент с размери 30/30/60 см върху баластрова подложка с дебелина 20 см.</w:t>
      </w:r>
      <w:r w:rsidR="005342BA">
        <w:rPr>
          <w:rFonts w:ascii="Times New Roman" w:hAnsi="Times New Roman"/>
          <w:sz w:val="24"/>
        </w:rPr>
        <w:t xml:space="preserve"> Стълбовете да се вбетонират на 50 см във фундаментите.</w:t>
      </w:r>
      <w:r w:rsidR="008B70D6">
        <w:rPr>
          <w:rFonts w:ascii="Times New Roman" w:hAnsi="Times New Roman"/>
          <w:sz w:val="24"/>
        </w:rPr>
        <w:t xml:space="preserve"> </w:t>
      </w:r>
      <w:r w:rsidR="009629DB">
        <w:rPr>
          <w:rFonts w:ascii="Times New Roman" w:hAnsi="Times New Roman"/>
          <w:sz w:val="24"/>
        </w:rPr>
        <w:tab/>
        <w:t xml:space="preserve">На местата посочени в част Архитектурна се изграждат 3 броя врати, от същата номенклатура  - плъзгаща се врата с дължина 6 м, двукрила оградна врата с дължина 3 м и еднокрила врата с дължина 1 м. Под плъзгащата се врата да се изгради ивичен  стоманобетонен фундамент с размери </w:t>
      </w:r>
      <w:r w:rsidR="002A284F">
        <w:rPr>
          <w:rFonts w:ascii="Times New Roman" w:hAnsi="Times New Roman"/>
          <w:sz w:val="24"/>
        </w:rPr>
        <w:t>4</w:t>
      </w:r>
      <w:r w:rsidR="009629DB">
        <w:rPr>
          <w:rFonts w:ascii="Times New Roman" w:hAnsi="Times New Roman"/>
          <w:sz w:val="24"/>
        </w:rPr>
        <w:t>0/40/600 см</w:t>
      </w:r>
      <w:r w:rsidR="002A284F">
        <w:rPr>
          <w:rFonts w:ascii="Times New Roman" w:hAnsi="Times New Roman"/>
          <w:sz w:val="24"/>
        </w:rPr>
        <w:t xml:space="preserve"> върху 10 см пясъчна основа</w:t>
      </w:r>
      <w:r w:rsidR="009629DB">
        <w:rPr>
          <w:rFonts w:ascii="Times New Roman" w:hAnsi="Times New Roman"/>
          <w:sz w:val="24"/>
        </w:rPr>
        <w:t>, който да се армира с 6</w:t>
      </w:r>
      <w:r w:rsidR="009629DB">
        <w:rPr>
          <w:rFonts w:ascii="Times New Roman" w:hAnsi="Times New Roman"/>
          <w:sz w:val="24"/>
          <w:lang w:val="en-US"/>
        </w:rPr>
        <w:t xml:space="preserve">N12x600 </w:t>
      </w:r>
      <w:r w:rsidR="009629DB">
        <w:rPr>
          <w:rFonts w:ascii="Times New Roman" w:hAnsi="Times New Roman"/>
          <w:sz w:val="24"/>
        </w:rPr>
        <w:t>см дължина по периферията на сечението и стремена 30ф8х115/20 см. Да се вбетонира</w:t>
      </w:r>
      <w:r w:rsidR="002A284F">
        <w:rPr>
          <w:rFonts w:ascii="Times New Roman" w:hAnsi="Times New Roman"/>
          <w:sz w:val="24"/>
        </w:rPr>
        <w:t xml:space="preserve"> водеща долна релса по предписание на производителя.</w:t>
      </w:r>
      <w:r w:rsidR="009629DB">
        <w:rPr>
          <w:rFonts w:ascii="Times New Roman" w:hAnsi="Times New Roman"/>
          <w:sz w:val="24"/>
        </w:rPr>
        <w:t xml:space="preserve"> </w:t>
      </w:r>
      <w:r w:rsidR="002A284F">
        <w:rPr>
          <w:rFonts w:ascii="Times New Roman" w:hAnsi="Times New Roman"/>
          <w:sz w:val="24"/>
        </w:rPr>
        <w:t>Под двукрилата врата да се изгради стоманобетонен ивичен фундамент с размери 30/60/350 см върху 10 см пясъчна основа, армиран с 6</w:t>
      </w:r>
      <w:r w:rsidR="002A284F">
        <w:rPr>
          <w:rFonts w:ascii="Times New Roman" w:hAnsi="Times New Roman"/>
          <w:sz w:val="24"/>
          <w:lang w:val="en-US"/>
        </w:rPr>
        <w:t>N12x</w:t>
      </w:r>
      <w:r w:rsidR="002A284F">
        <w:rPr>
          <w:rFonts w:ascii="Times New Roman" w:hAnsi="Times New Roman"/>
          <w:sz w:val="24"/>
        </w:rPr>
        <w:t>35</w:t>
      </w:r>
      <w:r w:rsidR="002A284F">
        <w:rPr>
          <w:rFonts w:ascii="Times New Roman" w:hAnsi="Times New Roman"/>
          <w:sz w:val="24"/>
          <w:lang w:val="en-US"/>
        </w:rPr>
        <w:t xml:space="preserve">0 </w:t>
      </w:r>
      <w:r w:rsidR="002A284F">
        <w:rPr>
          <w:rFonts w:ascii="Times New Roman" w:hAnsi="Times New Roman"/>
          <w:sz w:val="24"/>
        </w:rPr>
        <w:t>см дължина по периферията на сечението и стремена 18ф8х160/20 см. Фундаментите на стълбовете за еднокрилата врата са същите, както за стълбове на оградната мрежа.</w:t>
      </w:r>
    </w:p>
    <w:p w:rsidR="008B70D6" w:rsidRDefault="008B70D6" w:rsidP="008B70D6">
      <w:pPr>
        <w:keepNext/>
        <w:keepLines/>
        <w:spacing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  <w:t xml:space="preserve">Оградата, предвидена за изграждане около имота, да се изгради при спазването на гореспоменатите мерки за фундиране и монтажните изисквания на </w:t>
      </w:r>
      <w:r w:rsidR="00E01EEE">
        <w:rPr>
          <w:rFonts w:ascii="Times New Roman" w:hAnsi="Times New Roman"/>
          <w:sz w:val="24"/>
        </w:rPr>
        <w:t>производителя.</w:t>
      </w:r>
      <w:r>
        <w:rPr>
          <w:rFonts w:ascii="Times New Roman" w:hAnsi="Times New Roman"/>
          <w:sz w:val="24"/>
        </w:rPr>
        <w:t xml:space="preserve"> </w:t>
      </w:r>
    </w:p>
    <w:p w:rsidR="008B70D6" w:rsidRDefault="008B70D6" w:rsidP="008B70D6">
      <w:pPr>
        <w:keepNext/>
        <w:keepLines/>
        <w:spacing w:line="240" w:lineRule="auto"/>
        <w:rPr>
          <w:rFonts w:ascii="Times New Roman" w:hAnsi="Times New Roman"/>
          <w:sz w:val="24"/>
        </w:rPr>
      </w:pPr>
    </w:p>
    <w:p w:rsidR="008B70D6" w:rsidRDefault="008B70D6" w:rsidP="008B70D6">
      <w:pPr>
        <w:keepNext/>
        <w:keepLines/>
        <w:spacing w:line="240" w:lineRule="auto"/>
        <w:rPr>
          <w:rFonts w:ascii="Times New Roman" w:hAnsi="Times New Roman"/>
          <w:sz w:val="24"/>
        </w:rPr>
      </w:pPr>
    </w:p>
    <w:p w:rsidR="008B70D6" w:rsidRPr="002E61E6" w:rsidRDefault="008B70D6" w:rsidP="008B70D6">
      <w:pPr>
        <w:keepNext/>
        <w:keepLines/>
        <w:spacing w:line="240" w:lineRule="auto"/>
        <w:rPr>
          <w:rFonts w:ascii="Times New Roman" w:hAnsi="Times New Roman"/>
          <w:color w:val="000000"/>
          <w:sz w:val="24"/>
        </w:rPr>
      </w:pPr>
      <w:r w:rsidRPr="008B70D6">
        <w:rPr>
          <w:rFonts w:ascii="Times New Roman" w:hAnsi="Times New Roman"/>
          <w:sz w:val="24"/>
        </w:rPr>
        <w:t xml:space="preserve"> </w:t>
      </w:r>
      <w:r w:rsidRPr="002E61E6">
        <w:rPr>
          <w:rFonts w:ascii="Times New Roman" w:hAnsi="Times New Roman"/>
          <w:sz w:val="24"/>
        </w:rPr>
        <w:t>0</w:t>
      </w:r>
      <w:r>
        <w:rPr>
          <w:rFonts w:ascii="Times New Roman" w:hAnsi="Times New Roman"/>
          <w:sz w:val="24"/>
        </w:rPr>
        <w:t>6</w:t>
      </w:r>
      <w:r w:rsidRPr="002E61E6">
        <w:rPr>
          <w:rFonts w:ascii="Times New Roman" w:hAnsi="Times New Roman"/>
          <w:sz w:val="24"/>
        </w:rPr>
        <w:t>.2014г.</w:t>
      </w:r>
      <w:r w:rsidRPr="002E61E6">
        <w:rPr>
          <w:rFonts w:ascii="Times New Roman" w:hAnsi="Times New Roman"/>
          <w:sz w:val="24"/>
        </w:rPr>
        <w:tab/>
      </w:r>
      <w:r w:rsidRPr="002E61E6">
        <w:rPr>
          <w:rFonts w:ascii="Times New Roman" w:hAnsi="Times New Roman"/>
          <w:sz w:val="24"/>
        </w:rPr>
        <w:tab/>
      </w:r>
      <w:r w:rsidRPr="002E61E6">
        <w:rPr>
          <w:rFonts w:ascii="Times New Roman" w:hAnsi="Times New Roman"/>
          <w:sz w:val="24"/>
        </w:rPr>
        <w:tab/>
      </w:r>
      <w:r w:rsidRPr="002E61E6">
        <w:rPr>
          <w:rFonts w:ascii="Times New Roman" w:hAnsi="Times New Roman"/>
          <w:sz w:val="24"/>
        </w:rPr>
        <w:tab/>
      </w:r>
      <w:r w:rsidRPr="002E61E6">
        <w:rPr>
          <w:rFonts w:ascii="Times New Roman" w:hAnsi="Times New Roman"/>
          <w:sz w:val="24"/>
        </w:rPr>
        <w:tab/>
      </w:r>
      <w:r w:rsidRPr="002E61E6">
        <w:rPr>
          <w:rFonts w:ascii="Times New Roman" w:hAnsi="Times New Roman"/>
          <w:sz w:val="24"/>
        </w:rPr>
        <w:tab/>
        <w:t>Проектант</w:t>
      </w:r>
      <w:r w:rsidRPr="002E61E6">
        <w:rPr>
          <w:rFonts w:ascii="Times New Roman" w:hAnsi="Times New Roman"/>
          <w:color w:val="000000"/>
          <w:sz w:val="24"/>
        </w:rPr>
        <w:t>: …………………................</w:t>
      </w:r>
    </w:p>
    <w:p w:rsidR="00003657" w:rsidRDefault="008B70D6" w:rsidP="008B70D6">
      <w:pPr>
        <w:spacing w:line="240" w:lineRule="auto"/>
      </w:pPr>
      <w:r w:rsidRPr="002E61E6">
        <w:rPr>
          <w:rFonts w:ascii="Times New Roman" w:hAnsi="Times New Roman"/>
          <w:color w:val="000000"/>
          <w:sz w:val="24"/>
        </w:rPr>
        <w:t>гр. София</w:t>
      </w:r>
      <w:r w:rsidRPr="002E61E6">
        <w:rPr>
          <w:rFonts w:ascii="Times New Roman" w:hAnsi="Times New Roman"/>
          <w:color w:val="000000"/>
          <w:sz w:val="24"/>
        </w:rPr>
        <w:tab/>
      </w:r>
      <w:r w:rsidRPr="002E61E6">
        <w:rPr>
          <w:rFonts w:ascii="Times New Roman" w:hAnsi="Times New Roman"/>
          <w:color w:val="000000"/>
          <w:sz w:val="24"/>
        </w:rPr>
        <w:tab/>
      </w:r>
      <w:r w:rsidRPr="002E61E6">
        <w:rPr>
          <w:rFonts w:ascii="Times New Roman" w:hAnsi="Times New Roman"/>
          <w:color w:val="000000"/>
          <w:sz w:val="24"/>
        </w:rPr>
        <w:tab/>
      </w:r>
      <w:r w:rsidRPr="002E61E6">
        <w:rPr>
          <w:rFonts w:ascii="Times New Roman" w:hAnsi="Times New Roman"/>
          <w:color w:val="000000"/>
          <w:sz w:val="24"/>
        </w:rPr>
        <w:tab/>
      </w:r>
      <w:r w:rsidRPr="002E61E6">
        <w:rPr>
          <w:rFonts w:ascii="Times New Roman" w:hAnsi="Times New Roman"/>
          <w:color w:val="000000"/>
          <w:sz w:val="24"/>
        </w:rPr>
        <w:tab/>
      </w:r>
      <w:r w:rsidRPr="002E61E6">
        <w:rPr>
          <w:rFonts w:ascii="Times New Roman" w:hAnsi="Times New Roman"/>
          <w:color w:val="000000"/>
          <w:sz w:val="24"/>
        </w:rPr>
        <w:tab/>
        <w:t xml:space="preserve">   </w:t>
      </w:r>
      <w:r w:rsidRPr="002E61E6">
        <w:rPr>
          <w:rFonts w:ascii="Times New Roman" w:hAnsi="Times New Roman"/>
          <w:color w:val="000000"/>
          <w:sz w:val="24"/>
        </w:rPr>
        <w:tab/>
      </w:r>
      <w:r w:rsidRPr="002E61E6">
        <w:rPr>
          <w:rFonts w:ascii="Times New Roman" w:hAnsi="Times New Roman"/>
          <w:color w:val="000000"/>
          <w:sz w:val="24"/>
        </w:rPr>
        <w:tab/>
        <w:t>(инж.</w:t>
      </w:r>
      <w:r w:rsidRPr="002E61E6">
        <w:rPr>
          <w:rFonts w:ascii="Times New Roman" w:hAnsi="Times New Roman"/>
          <w:color w:val="000000"/>
          <w:sz w:val="24"/>
          <w:lang w:val="en-US"/>
        </w:rPr>
        <w:t xml:space="preserve"> И. Лиловски</w:t>
      </w:r>
      <w:r w:rsidRPr="002E61E6">
        <w:rPr>
          <w:rFonts w:ascii="Times New Roman" w:hAnsi="Times New Roman"/>
          <w:color w:val="000000"/>
          <w:sz w:val="24"/>
        </w:rPr>
        <w:t>)</w:t>
      </w:r>
    </w:p>
    <w:sectPr w:rsidR="00003657" w:rsidSect="00003657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679C" w:rsidRDefault="0098679C" w:rsidP="00C14256">
      <w:pPr>
        <w:spacing w:after="0" w:line="240" w:lineRule="auto"/>
      </w:pPr>
      <w:r>
        <w:separator/>
      </w:r>
    </w:p>
  </w:endnote>
  <w:endnote w:type="continuationSeparator" w:id="1">
    <w:p w:rsidR="0098679C" w:rsidRDefault="0098679C" w:rsidP="00C142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679C" w:rsidRDefault="0098679C" w:rsidP="00C14256">
      <w:pPr>
        <w:spacing w:after="0" w:line="240" w:lineRule="auto"/>
      </w:pPr>
      <w:r>
        <w:separator/>
      </w:r>
    </w:p>
  </w:footnote>
  <w:footnote w:type="continuationSeparator" w:id="1">
    <w:p w:rsidR="0098679C" w:rsidRDefault="0098679C" w:rsidP="00C142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1EEE" w:rsidRDefault="00E01EEE" w:rsidP="00C14256">
    <w:pPr>
      <w:pStyle w:val="Header"/>
      <w:jc w:val="center"/>
      <w:rPr>
        <w:noProof/>
      </w:rPr>
    </w:pPr>
    <w:r>
      <w:rPr>
        <w:noProof/>
        <w:lang w:eastAsia="bg-BG"/>
      </w:rPr>
      <w:drawing>
        <wp:inline distT="0" distB="0" distL="0" distR="0">
          <wp:extent cx="4486275" cy="895350"/>
          <wp:effectExtent l="19050" t="0" r="9525" b="0"/>
          <wp:docPr id="1" name="Picture 3" descr="Blanka_OPOS_bg_we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lanka_OPOS_bg_web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86275" cy="8953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E01EEE" w:rsidRPr="009034FF" w:rsidRDefault="00E01EEE" w:rsidP="00C14256">
    <w:pPr>
      <w:jc w:val="center"/>
      <w:rPr>
        <w:b/>
        <w:sz w:val="20"/>
        <w:szCs w:val="20"/>
        <w:u w:val="single"/>
      </w:rPr>
    </w:pPr>
    <w:r w:rsidRPr="00793148">
      <w:rPr>
        <w:b/>
        <w:sz w:val="20"/>
        <w:szCs w:val="20"/>
        <w:u w:val="single"/>
      </w:rPr>
      <w:t>Проект„Устойчиво управление и устройство на Природен парк „Странджа”</w:t>
    </w:r>
    <w:r>
      <w:rPr>
        <w:b/>
        <w:sz w:val="20"/>
        <w:szCs w:val="20"/>
        <w:u w:val="single"/>
      </w:rPr>
      <w:t>”</w:t>
    </w:r>
  </w:p>
  <w:p w:rsidR="00E01EEE" w:rsidRDefault="00E01EEE" w:rsidP="002A284F">
    <w:pPr>
      <w:ind w:right="-108"/>
      <w:jc w:val="center"/>
    </w:pPr>
    <w:r>
      <w:rPr>
        <w:bCs/>
        <w:iCs/>
        <w:sz w:val="16"/>
        <w:szCs w:val="16"/>
      </w:rPr>
      <w:t xml:space="preserve">Проектът се финансира от </w:t>
    </w:r>
    <w:r w:rsidRPr="00793148">
      <w:rPr>
        <w:bCs/>
        <w:iCs/>
        <w:sz w:val="16"/>
        <w:szCs w:val="16"/>
      </w:rPr>
      <w:t xml:space="preserve"> Европейския фонд за регион</w:t>
    </w:r>
    <w:r>
      <w:rPr>
        <w:bCs/>
        <w:iCs/>
        <w:sz w:val="16"/>
        <w:szCs w:val="16"/>
      </w:rPr>
      <w:t>ално развитие  и от д</w:t>
    </w:r>
    <w:r w:rsidRPr="00793148">
      <w:rPr>
        <w:bCs/>
        <w:iCs/>
        <w:sz w:val="16"/>
        <w:szCs w:val="16"/>
      </w:rPr>
      <w:t xml:space="preserve">ържавния бюджет  на </w:t>
    </w:r>
    <w:r>
      <w:rPr>
        <w:bCs/>
        <w:iCs/>
        <w:sz w:val="16"/>
        <w:szCs w:val="16"/>
      </w:rPr>
      <w:t>Република</w:t>
    </w:r>
    <w:r w:rsidRPr="00793148">
      <w:rPr>
        <w:bCs/>
        <w:iCs/>
        <w:sz w:val="16"/>
        <w:szCs w:val="16"/>
      </w:rPr>
      <w:t xml:space="preserve"> България чрез оперативна програма “Околна среда 2007 – 2013 г.”, </w:t>
    </w:r>
    <w:r w:rsidRPr="00793148">
      <w:rPr>
        <w:sz w:val="16"/>
        <w:szCs w:val="16"/>
      </w:rPr>
      <w:t xml:space="preserve"> Ос 3 “Опазване и възстановяване на </w:t>
    </w:r>
    <w:r>
      <w:rPr>
        <w:bCs/>
        <w:iCs/>
        <w:sz w:val="16"/>
        <w:szCs w:val="16"/>
      </w:rPr>
      <w:t xml:space="preserve">биологичното разнообразие”, </w:t>
    </w:r>
    <w:r w:rsidRPr="00793148">
      <w:rPr>
        <w:bCs/>
        <w:iCs/>
        <w:sz w:val="16"/>
        <w:szCs w:val="16"/>
      </w:rPr>
      <w:t>по проц</w:t>
    </w:r>
    <w:r>
      <w:rPr>
        <w:bCs/>
        <w:iCs/>
        <w:sz w:val="16"/>
        <w:szCs w:val="16"/>
      </w:rPr>
      <w:t xml:space="preserve">едура BG161PO005/11/3/3.2/06/27 </w:t>
    </w:r>
    <w:r w:rsidRPr="009034FF">
      <w:rPr>
        <w:bCs/>
        <w:iCs/>
        <w:sz w:val="16"/>
        <w:szCs w:val="16"/>
      </w:rPr>
      <w:t xml:space="preserve">“Изпълнение на дейности за устройство и управление на природни паркове” </w:t>
    </w:r>
    <w:r>
      <w:rPr>
        <w:bCs/>
        <w:iCs/>
        <w:sz w:val="16"/>
        <w:szCs w:val="16"/>
      </w:rPr>
      <w:t xml:space="preserve">, </w:t>
    </w:r>
    <w:r w:rsidRPr="00793148">
      <w:rPr>
        <w:bCs/>
        <w:iCs/>
        <w:sz w:val="16"/>
        <w:szCs w:val="16"/>
      </w:rPr>
      <w:t>договор  N DIR-5113326-С-004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E777D"/>
    <w:rsid w:val="00003657"/>
    <w:rsid w:val="000338A1"/>
    <w:rsid w:val="000A2ECD"/>
    <w:rsid w:val="001A4E5D"/>
    <w:rsid w:val="002A284F"/>
    <w:rsid w:val="002E61E6"/>
    <w:rsid w:val="00314788"/>
    <w:rsid w:val="0033147F"/>
    <w:rsid w:val="00500E92"/>
    <w:rsid w:val="005342BA"/>
    <w:rsid w:val="005821E4"/>
    <w:rsid w:val="005C224F"/>
    <w:rsid w:val="007E777D"/>
    <w:rsid w:val="008B70D6"/>
    <w:rsid w:val="00920028"/>
    <w:rsid w:val="009629DB"/>
    <w:rsid w:val="0098679C"/>
    <w:rsid w:val="00A17EB7"/>
    <w:rsid w:val="00A309D3"/>
    <w:rsid w:val="00AA244E"/>
    <w:rsid w:val="00C14256"/>
    <w:rsid w:val="00DD0209"/>
    <w:rsid w:val="00E01E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147F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33147F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locked/>
    <w:rsid w:val="000A2ECD"/>
    <w:pPr>
      <w:keepNext/>
      <w:spacing w:after="0" w:line="240" w:lineRule="auto"/>
      <w:ind w:right="-574"/>
      <w:outlineLvl w:val="2"/>
    </w:pPr>
    <w:rPr>
      <w:rFonts w:ascii="Arial" w:eastAsia="Times New Roman" w:hAnsi="Arial"/>
      <w:b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3147F"/>
    <w:rPr>
      <w:rFonts w:ascii="Cambria" w:hAnsi="Cambria" w:cs="Times New Roman"/>
      <w:b/>
      <w:bCs/>
      <w:color w:val="365F91"/>
      <w:sz w:val="28"/>
      <w:szCs w:val="28"/>
      <w:lang w:val="bg-BG"/>
    </w:rPr>
  </w:style>
  <w:style w:type="character" w:customStyle="1" w:styleId="Heading3Char">
    <w:name w:val="Heading 3 Char"/>
    <w:basedOn w:val="DefaultParagraphFont"/>
    <w:link w:val="Heading3"/>
    <w:rsid w:val="000A2ECD"/>
    <w:rPr>
      <w:rFonts w:ascii="Arial" w:eastAsia="Times New Roman" w:hAnsi="Arial"/>
      <w:b/>
      <w:sz w:val="24"/>
      <w:lang w:eastAsia="en-US"/>
    </w:rPr>
  </w:style>
  <w:style w:type="paragraph" w:styleId="Header">
    <w:name w:val="header"/>
    <w:aliases w:val="Знак Знак"/>
    <w:basedOn w:val="Normal"/>
    <w:link w:val="HeaderChar"/>
    <w:unhideWhenUsed/>
    <w:rsid w:val="00C142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aliases w:val="Знак Знак Char"/>
    <w:basedOn w:val="DefaultParagraphFont"/>
    <w:link w:val="Header"/>
    <w:rsid w:val="00C14256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semiHidden/>
    <w:unhideWhenUsed/>
    <w:rsid w:val="00C142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14256"/>
    <w:rPr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142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256"/>
    <w:rPr>
      <w:rFonts w:ascii="Tahoma" w:hAnsi="Tahoma" w:cs="Tahoma"/>
      <w:sz w:val="16"/>
      <w:szCs w:val="16"/>
      <w:lang w:eastAsia="en-US"/>
    </w:rPr>
  </w:style>
  <w:style w:type="character" w:styleId="Hyperlink">
    <w:name w:val="Hyperlink"/>
    <w:basedOn w:val="DefaultParagraphFont"/>
    <w:rsid w:val="0092002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241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62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465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77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6541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7371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2192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6027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4265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417</TotalTime>
  <Pages>1</Pages>
  <Words>301</Words>
  <Characters>1721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cp:lastPrinted>2014-06-23T09:42:00Z</cp:lastPrinted>
  <dcterms:created xsi:type="dcterms:W3CDTF">2014-06-23T07:59:00Z</dcterms:created>
  <dcterms:modified xsi:type="dcterms:W3CDTF">2014-06-23T15:06:00Z</dcterms:modified>
</cp:coreProperties>
</file>